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542"/>
        <w:gridCol w:w="2551"/>
      </w:tblGrid>
      <w:tr w:rsidR="00C35E1E" w:rsidRPr="00C35E1E" w:rsidTr="00C35E1E"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after="0" w:line="240" w:lineRule="auto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after="0" w:line="240" w:lineRule="auto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  <w:tr w:rsidR="00C35E1E" w:rsidRPr="00C35E1E" w:rsidTr="00C35E1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012911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E1E" w:rsidRPr="00C35E1E" w:rsidRDefault="00C35E1E" w:rsidP="00C35E1E">
            <w:pPr>
              <w:spacing w:before="84" w:after="84" w:line="240" w:lineRule="auto"/>
              <w:rPr>
                <w:rFonts w:ascii="Bookman Old Style" w:eastAsia="Times New Roman" w:hAnsi="Bookman Old Style" w:cs="Tahoma"/>
                <w:color w:val="343434"/>
                <w:sz w:val="32"/>
                <w:szCs w:val="20"/>
                <w:lang w:eastAsia="ru-RU"/>
              </w:rPr>
            </w:pPr>
          </w:p>
        </w:tc>
      </w:tr>
    </w:tbl>
    <w:p w:rsidR="00012911" w:rsidRPr="00FE3E6D" w:rsidRDefault="00FE3E6D" w:rsidP="00BA3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FF0000"/>
          <w:sz w:val="56"/>
          <w:szCs w:val="56"/>
        </w:rPr>
      </w:pPr>
      <w:r w:rsidRPr="00FE3E6D">
        <w:rPr>
          <w:rFonts w:ascii="Bookman Old Style" w:hAnsi="Bookman Old Style" w:cs="Times New Roman"/>
          <w:b/>
          <w:bCs/>
          <w:i/>
          <w:iCs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79198</wp:posOffset>
            </wp:positionH>
            <wp:positionV relativeFrom="paragraph">
              <wp:posOffset>133527</wp:posOffset>
            </wp:positionV>
            <wp:extent cx="1512038" cy="1382233"/>
            <wp:effectExtent l="19050" t="0" r="0" b="0"/>
            <wp:wrapTight wrapText="bothSides">
              <wp:wrapPolygon edited="0">
                <wp:start x="-272" y="0"/>
                <wp:lineTo x="-272" y="21434"/>
                <wp:lineTo x="21499" y="21434"/>
                <wp:lineTo x="21499" y="0"/>
                <wp:lineTo x="-272" y="0"/>
              </wp:wrapPolygon>
            </wp:wrapTight>
            <wp:docPr id="2" name="Рисунок 2" descr="20 &amp;Ncy;&amp;ocy;&amp;yacy;&amp;bcy;&amp;rcy;&amp;yacy; 2013 &amp;Gcy;&amp;ocy;&amp;dcy;&amp;acy; - &amp;Vcy;&amp;scy;&amp;iecy;&amp;rcy;&amp;ocy;&amp;scy;&amp;scy;&amp;icy;&amp;jcy;&amp;scy;&amp;kcy;&amp;icy;&amp;jcy; &amp;dcy;&amp;iecy;&amp;ncy;&amp;softcy; &amp;pcy;&amp;rcy;&amp;acy;&amp;vcy;&amp;ocy;&amp;vcy;&amp;ocy;&amp;jcy; &amp;pcy;&amp;ocy;&amp;mcy;&amp;ocy;&amp;shchcy;&amp;icy; &amp;dcy;&amp;iecy;&amp;tcy;&amp;y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 &amp;Ncy;&amp;ocy;&amp;yacy;&amp;bcy;&amp;rcy;&amp;yacy; 2013 &amp;Gcy;&amp;ocy;&amp;dcy;&amp;acy; - &amp;Vcy;&amp;scy;&amp;iecy;&amp;rcy;&amp;ocy;&amp;scy;&amp;scy;&amp;icy;&amp;jcy;&amp;scy;&amp;kcy;&amp;icy;&amp;jcy; &amp;dcy;&amp;iecy;&amp;ncy;&amp;softcy; &amp;pcy;&amp;rcy;&amp;acy;&amp;vcy;&amp;ocy;&amp;vcy;&amp;ocy;&amp;jcy; &amp;pcy;&amp;ocy;&amp;mcy;&amp;ocy;&amp;shchcy;&amp;icy; &amp;dcy;&amp;iecy;&amp;tcy;&amp;yacy;&amp;m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3822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911" w:rsidRPr="00FE3E6D">
        <w:rPr>
          <w:rFonts w:ascii="Bookman Old Style" w:hAnsi="Bookman Old Style" w:cs="Times New Roman"/>
          <w:b/>
          <w:bCs/>
          <w:i/>
          <w:iCs/>
          <w:color w:val="FF0000"/>
          <w:sz w:val="56"/>
          <w:szCs w:val="56"/>
        </w:rPr>
        <w:t>20 ноября 2017 года</w:t>
      </w:r>
    </w:p>
    <w:p w:rsidR="00012911" w:rsidRPr="00FE3E6D" w:rsidRDefault="00BA32B5" w:rsidP="00BA3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FF0000"/>
          <w:sz w:val="56"/>
          <w:szCs w:val="56"/>
        </w:rPr>
      </w:pPr>
      <w:r w:rsidRPr="00FE3E6D">
        <w:rPr>
          <w:rFonts w:ascii="Bookman Old Style" w:hAnsi="Bookman Old Style" w:cs="Times New Roman"/>
          <w:b/>
          <w:bCs/>
          <w:i/>
          <w:iCs/>
          <w:color w:val="FF0000"/>
          <w:sz w:val="56"/>
          <w:szCs w:val="56"/>
        </w:rPr>
        <w:t>Д</w:t>
      </w:r>
      <w:r w:rsidR="00012911" w:rsidRPr="00FE3E6D">
        <w:rPr>
          <w:rFonts w:ascii="Bookman Old Style" w:hAnsi="Bookman Old Style" w:cs="Times New Roman"/>
          <w:b/>
          <w:bCs/>
          <w:i/>
          <w:iCs/>
          <w:color w:val="FF0000"/>
          <w:sz w:val="56"/>
          <w:szCs w:val="56"/>
        </w:rPr>
        <w:t>ень правовой помощи детя</w:t>
      </w:r>
      <w:r w:rsidRPr="00FE3E6D">
        <w:rPr>
          <w:rFonts w:ascii="Bookman Old Style" w:hAnsi="Bookman Old Style" w:cs="Times New Roman"/>
          <w:b/>
          <w:bCs/>
          <w:i/>
          <w:iCs/>
          <w:color w:val="FF0000"/>
          <w:sz w:val="56"/>
          <w:szCs w:val="56"/>
        </w:rPr>
        <w:t>м</w:t>
      </w:r>
    </w:p>
    <w:p w:rsidR="0058564F" w:rsidRPr="0058564F" w:rsidRDefault="0058564F" w:rsidP="00BA3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56"/>
        </w:rPr>
      </w:pPr>
    </w:p>
    <w:p w:rsidR="00FE3E6D" w:rsidRDefault="00FE3E6D" w:rsidP="0058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5"/>
        </w:rPr>
      </w:pPr>
    </w:p>
    <w:p w:rsidR="0071282C" w:rsidRDefault="0058564F" w:rsidP="0058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5"/>
        </w:rPr>
      </w:pPr>
      <w:r>
        <w:rPr>
          <w:rFonts w:ascii="Times New Roman" w:hAnsi="Times New Roman" w:cs="Times New Roman"/>
          <w:sz w:val="32"/>
          <w:szCs w:val="25"/>
        </w:rPr>
        <w:t>В</w:t>
      </w:r>
      <w:r w:rsidRPr="0058564F">
        <w:rPr>
          <w:rFonts w:ascii="Times New Roman" w:hAnsi="Times New Roman" w:cs="Times New Roman"/>
          <w:sz w:val="32"/>
          <w:szCs w:val="25"/>
        </w:rPr>
        <w:t xml:space="preserve"> консультативных пунктах</w:t>
      </w:r>
      <w:r>
        <w:rPr>
          <w:rFonts w:ascii="Times New Roman" w:hAnsi="Times New Roman" w:cs="Times New Roman"/>
          <w:sz w:val="32"/>
          <w:szCs w:val="25"/>
        </w:rPr>
        <w:t xml:space="preserve"> </w:t>
      </w:r>
      <w:r w:rsidRPr="0058564F">
        <w:rPr>
          <w:rFonts w:ascii="Times New Roman" w:hAnsi="Times New Roman" w:cs="Times New Roman"/>
          <w:sz w:val="32"/>
          <w:szCs w:val="25"/>
        </w:rPr>
        <w:t xml:space="preserve">и по телефонам «горячих» линий будет оказываться </w:t>
      </w:r>
      <w:r>
        <w:rPr>
          <w:rFonts w:ascii="Times New Roman" w:hAnsi="Times New Roman" w:cs="Times New Roman"/>
          <w:sz w:val="32"/>
          <w:szCs w:val="25"/>
        </w:rPr>
        <w:t xml:space="preserve"> б</w:t>
      </w:r>
      <w:r w:rsidR="00012911" w:rsidRPr="0058564F">
        <w:rPr>
          <w:rFonts w:ascii="Times New Roman" w:hAnsi="Times New Roman" w:cs="Times New Roman"/>
          <w:sz w:val="32"/>
          <w:szCs w:val="25"/>
        </w:rPr>
        <w:t>есплатная юридическая помощь</w:t>
      </w:r>
      <w:r>
        <w:rPr>
          <w:rFonts w:ascii="Times New Roman" w:hAnsi="Times New Roman" w:cs="Times New Roman"/>
          <w:sz w:val="32"/>
          <w:szCs w:val="25"/>
        </w:rPr>
        <w:t>.</w:t>
      </w:r>
    </w:p>
    <w:p w:rsidR="0058564F" w:rsidRPr="0058564F" w:rsidRDefault="0058564F" w:rsidP="005856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</w:rPr>
      </w:pPr>
    </w:p>
    <w:tbl>
      <w:tblPr>
        <w:tblW w:w="4921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7"/>
        <w:gridCol w:w="2833"/>
        <w:gridCol w:w="3542"/>
      </w:tblGrid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</w:pPr>
          </w:p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  <w:t>Консультативные пункты</w:t>
            </w:r>
          </w:p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  <w:t>Адрес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  <w:t>«Горячие» телефонные линии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b/>
                <w:sz w:val="28"/>
                <w:szCs w:val="20"/>
                <w:lang w:eastAsia="ru-RU"/>
              </w:rPr>
              <w:t>(код города 8-4162)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ind w:right="126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Управление Минюста России по Амурской области с участием представителей УФССП,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Росреестра</w:t>
            </w:r>
            <w:proofErr w:type="spellEnd"/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пер. Пограничный, д. 10, каб.315</w:t>
            </w:r>
            <w:bookmarkStart w:id="0" w:name="_GoBack"/>
            <w:bookmarkEnd w:id="0"/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53-84-48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52-84-59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51-38-52</w:t>
            </w:r>
          </w:p>
          <w:p w:rsidR="0071282C" w:rsidRPr="0068734A" w:rsidRDefault="0071282C" w:rsidP="001802EA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(с 09.00 до 18.00)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1802EA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 Уполномоченный по правам ребенка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Зейская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, д.211 каб.102</w:t>
            </w:r>
          </w:p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22-16-71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Комиссия по делам несовершеннолетних и защите их прав при Правительстве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Ленина, д.135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59-60-35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59-60-34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Прокуратура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Пионерская, д.37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775-005</w:t>
            </w:r>
          </w:p>
          <w:p w:rsidR="0071282C" w:rsidRPr="0068734A" w:rsidRDefault="0071282C" w:rsidP="001802EA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775-037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Министерство образования и науки Амурской области совместно</w:t>
            </w:r>
          </w:p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Министерством социальной защиты населения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Шимановского, д. 8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226-508,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226-518,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226-515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200-280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200-253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200-783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Благовещенская коллегия адвокатов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Ленина, д. 185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51-83-51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Амурская коллегия адвокатов по обслуживанию </w:t>
            </w: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агропромышленного комплекса (АПК)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 xml:space="preserve">ул. Б.Хмельницкого, </w:t>
            </w: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д.54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53-00-58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ГУ-Амурское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 региональное отделение фонда социального страхования РФ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Горького, д.15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99-06-43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99-31-61</w:t>
            </w:r>
          </w:p>
          <w:p w:rsidR="0071282C" w:rsidRPr="0068734A" w:rsidRDefault="0071282C" w:rsidP="0090015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99-31-66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МБУ центр развития молодежных и общественных инициатив «Выбор» совместно с Советом молодых юристов при АРОООО Ассоциации юристов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Зейская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, д.34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33-23-26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1802EA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 Министерство юстиции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Ленина, д. 135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224-058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 Управление </w:t>
            </w:r>
            <w:r w:rsidR="001802EA"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1802EA"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Р</w:t>
            </w: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оспотребнадзора</w:t>
            </w:r>
            <w:proofErr w:type="spellEnd"/>
          </w:p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по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</w:p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Первомайская, д.30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20-20-20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90015E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 Отделение Пенсионного фонда РФ по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Зейская</w:t>
            </w:r>
            <w:proofErr w:type="gram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,д</w:t>
            </w:r>
            <w:proofErr w:type="gram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.173,а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202-390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Общественная палата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Зейская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, д.211,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каб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. 110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22-16-48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Нотариальная палата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Горького, д. 80/2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52-20-29</w:t>
            </w:r>
          </w:p>
          <w:p w:rsidR="0071282C" w:rsidRPr="0068734A" w:rsidRDefault="0071282C" w:rsidP="0090015E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(с 09.00 до 16.00)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Управление ЗАГС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пер. Св. Иннокентия, д. 6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53-47-09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057679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Амурское региональное отделение Общероссийской общественной организации «Ассоциация юристов России» совместно с</w:t>
            </w:r>
            <w:r w:rsidR="00057679"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 п</w:t>
            </w: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рокуратурой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Игнатьевское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 шоссе, д. 21, корпус 8,</w:t>
            </w:r>
          </w:p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каб.304-306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89622845755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Управление Федеральной службы исполнения наказаний России по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Октябрьская, д. 2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59-54-58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Государственная инспекция труда в 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ул. Амурская, д.145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22-60-41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Управление Министерства внутренних дел</w:t>
            </w:r>
          </w:p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России по </w:t>
            </w:r>
            <w:r w:rsidRPr="0068734A">
              <w:rPr>
                <w:rFonts w:ascii="Bookman Old Style" w:eastAsia="Times New Roman" w:hAnsi="Bookman Old Style" w:cs="Tahoma"/>
                <w:iCs/>
                <w:sz w:val="28"/>
                <w:lang w:eastAsia="ru-RU"/>
              </w:rPr>
              <w:t>Амурской области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ул. 50 лет Октября, д. 18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59-40-99</w:t>
            </w:r>
          </w:p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>59-42-24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lastRenderedPageBreak/>
              <w:t xml:space="preserve">Благотворительный фонд помощи детям с </w:t>
            </w:r>
            <w:proofErr w:type="spell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онкогематологическими</w:t>
            </w:r>
            <w:proofErr w:type="spell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 заболеваниями «Добро без границ»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г. Благовещенск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89619587171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г. Благовещенск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89246742036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Амурская областная общественная организация социальной поддержки детей-инвалидов, инвалидов и их законных представителей «Дети солнца»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г. Благовещенск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89098178100</w:t>
            </w:r>
          </w:p>
        </w:tc>
      </w:tr>
      <w:tr w:rsidR="00BA32B5" w:rsidRPr="0068734A" w:rsidTr="00BA32B5">
        <w:tc>
          <w:tcPr>
            <w:tcW w:w="2041" w:type="pct"/>
            <w:shd w:val="clear" w:color="auto" w:fill="FFFFFF"/>
            <w:vAlign w:val="center"/>
            <w:hideMark/>
          </w:tcPr>
          <w:p w:rsidR="0071282C" w:rsidRPr="0068734A" w:rsidRDefault="0071282C" w:rsidP="00A908F4">
            <w:pPr>
              <w:spacing w:before="84" w:after="84" w:line="240" w:lineRule="auto"/>
              <w:jc w:val="both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Амурское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315" w:type="pct"/>
            <w:shd w:val="clear" w:color="auto" w:fill="FFFFFF"/>
            <w:vAlign w:val="center"/>
            <w:hideMark/>
          </w:tcPr>
          <w:p w:rsidR="0071282C" w:rsidRPr="0068734A" w:rsidRDefault="0071282C" w:rsidP="00BA32B5">
            <w:pPr>
              <w:spacing w:before="84" w:after="84" w:line="240" w:lineRule="auto"/>
              <w:ind w:left="124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 xml:space="preserve">г. Благовещенск, ул. </w:t>
            </w:r>
            <w:proofErr w:type="gramStart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Пионерская</w:t>
            </w:r>
            <w:proofErr w:type="gramEnd"/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, д. 31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71282C" w:rsidRPr="0068734A" w:rsidRDefault="0071282C" w:rsidP="008437BD">
            <w:pPr>
              <w:spacing w:before="84" w:after="84" w:line="240" w:lineRule="auto"/>
              <w:jc w:val="center"/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</w:pPr>
            <w:r w:rsidRPr="0068734A">
              <w:rPr>
                <w:rFonts w:ascii="Bookman Old Style" w:eastAsia="Times New Roman" w:hAnsi="Bookman Old Style" w:cs="Tahoma"/>
                <w:sz w:val="28"/>
                <w:szCs w:val="20"/>
                <w:lang w:eastAsia="ru-RU"/>
              </w:rPr>
              <w:t>8(4162) 52-53-92</w:t>
            </w:r>
          </w:p>
        </w:tc>
      </w:tr>
    </w:tbl>
    <w:p w:rsidR="0071282C" w:rsidRPr="00C35E1E" w:rsidRDefault="0071282C">
      <w:pPr>
        <w:rPr>
          <w:rFonts w:ascii="Bookman Old Style" w:hAnsi="Bookman Old Style"/>
          <w:sz w:val="36"/>
        </w:rPr>
      </w:pPr>
    </w:p>
    <w:sectPr w:rsidR="0071282C" w:rsidRPr="00C35E1E" w:rsidSect="00BA32B5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E1E"/>
    <w:rsid w:val="00012911"/>
    <w:rsid w:val="00057679"/>
    <w:rsid w:val="000D72D2"/>
    <w:rsid w:val="001802EA"/>
    <w:rsid w:val="002A6E59"/>
    <w:rsid w:val="003E62A4"/>
    <w:rsid w:val="004453E7"/>
    <w:rsid w:val="004D2EA9"/>
    <w:rsid w:val="00551BDD"/>
    <w:rsid w:val="0058564F"/>
    <w:rsid w:val="005B09F5"/>
    <w:rsid w:val="0068734A"/>
    <w:rsid w:val="006A70BD"/>
    <w:rsid w:val="0071282C"/>
    <w:rsid w:val="007A2480"/>
    <w:rsid w:val="007D0BBF"/>
    <w:rsid w:val="008437BD"/>
    <w:rsid w:val="00843E0C"/>
    <w:rsid w:val="008B52EF"/>
    <w:rsid w:val="0090015E"/>
    <w:rsid w:val="0094499B"/>
    <w:rsid w:val="00A65783"/>
    <w:rsid w:val="00A908F4"/>
    <w:rsid w:val="00B0545B"/>
    <w:rsid w:val="00BA32B5"/>
    <w:rsid w:val="00BA79F9"/>
    <w:rsid w:val="00C06A86"/>
    <w:rsid w:val="00C307D6"/>
    <w:rsid w:val="00C35E1E"/>
    <w:rsid w:val="00C375E0"/>
    <w:rsid w:val="00CE5CAD"/>
    <w:rsid w:val="00D17EF3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E1E"/>
    <w:rPr>
      <w:b/>
      <w:bCs/>
    </w:rPr>
  </w:style>
  <w:style w:type="character" w:styleId="a5">
    <w:name w:val="Emphasis"/>
    <w:basedOn w:val="a0"/>
    <w:uiPriority w:val="20"/>
    <w:qFormat/>
    <w:rsid w:val="00C35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2017-10-27T06:01:00Z</cp:lastPrinted>
  <dcterms:created xsi:type="dcterms:W3CDTF">2017-10-26T05:14:00Z</dcterms:created>
  <dcterms:modified xsi:type="dcterms:W3CDTF">2017-10-27T06:07:00Z</dcterms:modified>
</cp:coreProperties>
</file>